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74E6" w14:textId="77777777" w:rsidR="000B7AE0" w:rsidRDefault="000B7AE0"/>
    <w:tbl>
      <w:tblPr>
        <w:tblW w:w="9474" w:type="dxa"/>
        <w:tblCellMar>
          <w:left w:w="10" w:type="dxa"/>
          <w:right w:w="10" w:type="dxa"/>
        </w:tblCellMar>
        <w:tblLook w:val="0000" w:firstRow="0" w:lastRow="0" w:firstColumn="0" w:lastColumn="0" w:noHBand="0" w:noVBand="0"/>
      </w:tblPr>
      <w:tblGrid>
        <w:gridCol w:w="7257"/>
        <w:gridCol w:w="2217"/>
      </w:tblGrid>
      <w:tr w:rsidR="000B7AE0" w14:paraId="402B09F0" w14:textId="77777777">
        <w:trPr>
          <w:trHeight w:val="503"/>
        </w:trPr>
        <w:tc>
          <w:tcPr>
            <w:tcW w:w="7257" w:type="dxa"/>
            <w:tcMar>
              <w:top w:w="0" w:type="dxa"/>
              <w:left w:w="108" w:type="dxa"/>
              <w:bottom w:w="0" w:type="dxa"/>
              <w:right w:w="108" w:type="dxa"/>
            </w:tcMar>
          </w:tcPr>
          <w:p w14:paraId="19AB8D13" w14:textId="77777777" w:rsidR="000B7AE0" w:rsidRDefault="000B7AE0">
            <w:pPr>
              <w:spacing w:after="0" w:line="240" w:lineRule="auto"/>
              <w:rPr>
                <w:rFonts w:ascii="Roboto 2" w:hAnsi="Roboto 2" w:cs="Aptos"/>
                <w:b/>
                <w:bCs/>
                <w:sz w:val="32"/>
                <w:szCs w:val="32"/>
                <w:lang w:val="en-US"/>
              </w:rPr>
            </w:pPr>
          </w:p>
          <w:p w14:paraId="654FCC7F" w14:textId="77777777" w:rsidR="000B7AE0" w:rsidRDefault="000B7AE0">
            <w:pPr>
              <w:spacing w:after="0" w:line="240" w:lineRule="auto"/>
              <w:rPr>
                <w:rFonts w:ascii="Roboto 2" w:hAnsi="Roboto 2" w:cs="Aptos"/>
                <w:b/>
                <w:bCs/>
                <w:sz w:val="32"/>
                <w:szCs w:val="32"/>
                <w:lang w:val="en-US"/>
              </w:rPr>
            </w:pPr>
          </w:p>
          <w:p w14:paraId="4164FFA0" w14:textId="77777777" w:rsidR="000B7AE0" w:rsidRDefault="00656FBB">
            <w:pPr>
              <w:spacing w:after="0" w:line="240" w:lineRule="auto"/>
            </w:pPr>
            <w:r>
              <w:rPr>
                <w:rFonts w:ascii="Roboto 2" w:hAnsi="Roboto 2" w:cs="Aptos"/>
                <w:b/>
                <w:bCs/>
                <w:sz w:val="28"/>
                <w:szCs w:val="28"/>
              </w:rPr>
              <w:t xml:space="preserve">Murrelektronik und </w:t>
            </w:r>
            <w:proofErr w:type="spellStart"/>
            <w:r>
              <w:rPr>
                <w:rFonts w:ascii="Roboto 2" w:hAnsi="Roboto 2" w:cs="Aptos"/>
                <w:b/>
                <w:bCs/>
                <w:sz w:val="28"/>
                <w:szCs w:val="28"/>
              </w:rPr>
              <w:t>montratec</w:t>
            </w:r>
            <w:proofErr w:type="spellEnd"/>
            <w:r>
              <w:rPr>
                <w:rFonts w:ascii="Roboto 2" w:hAnsi="Roboto 2" w:cs="Aptos"/>
                <w:b/>
                <w:bCs/>
                <w:sz w:val="28"/>
                <w:szCs w:val="28"/>
              </w:rPr>
              <w:t xml:space="preserve"> bündeln Kompetenzen für flexible Intralogistik</w:t>
            </w:r>
            <w:r>
              <w:rPr>
                <w:rFonts w:ascii="Roboto 2" w:hAnsi="Roboto 2" w:cs="Aptos"/>
                <w:b/>
                <w:bCs/>
                <w:sz w:val="28"/>
                <w:szCs w:val="28"/>
              </w:rPr>
              <w:br/>
            </w:r>
            <w:r>
              <w:rPr>
                <w:rFonts w:ascii="Roboto 2" w:hAnsi="Roboto 2" w:cs="Aptos"/>
                <w:sz w:val="28"/>
                <w:szCs w:val="28"/>
              </w:rPr>
              <w:t xml:space="preserve">Automatisierungstechnik von Murrelektronik </w:t>
            </w:r>
            <w:r>
              <w:rPr>
                <w:rFonts w:ascii="Roboto 2" w:hAnsi="Roboto 2" w:cs="Aptos"/>
                <w:sz w:val="28"/>
                <w:szCs w:val="28"/>
              </w:rPr>
              <w:br/>
              <w:t xml:space="preserve">vernetzt </w:t>
            </w:r>
            <w:proofErr w:type="spellStart"/>
            <w:r>
              <w:rPr>
                <w:rFonts w:ascii="Roboto 2" w:hAnsi="Roboto 2" w:cs="Aptos"/>
                <w:sz w:val="28"/>
                <w:szCs w:val="28"/>
              </w:rPr>
              <w:t>montrac</w:t>
            </w:r>
            <w:proofErr w:type="spellEnd"/>
            <w:r w:rsidRPr="0030174B">
              <w:rPr>
                <w:rFonts w:ascii="Roboto 2" w:hAnsi="Roboto 2" w:cs="Aptos"/>
                <w:sz w:val="28"/>
                <w:szCs w:val="28"/>
                <w:vertAlign w:val="superscript"/>
              </w:rPr>
              <w:t>®</w:t>
            </w:r>
            <w:r>
              <w:rPr>
                <w:rFonts w:ascii="Roboto 2" w:hAnsi="Roboto 2" w:cs="Aptos"/>
                <w:sz w:val="28"/>
                <w:szCs w:val="28"/>
              </w:rPr>
              <w:t xml:space="preserve"> Transportsysteme</w:t>
            </w:r>
            <w:r>
              <w:rPr>
                <w:rFonts w:ascii="Roboto 2" w:hAnsi="Roboto 2" w:cs="Aptos"/>
                <w:sz w:val="28"/>
                <w:szCs w:val="28"/>
              </w:rPr>
              <w:br/>
            </w:r>
          </w:p>
          <w:p w14:paraId="5AAF6EA5" w14:textId="77777777" w:rsidR="000B7AE0" w:rsidRDefault="00656FBB">
            <w:pPr>
              <w:spacing w:after="0"/>
            </w:pPr>
            <w:r>
              <w:rPr>
                <w:rFonts w:ascii="Roboto 2" w:hAnsi="Roboto 2" w:cs="Aptos"/>
                <w:sz w:val="22"/>
                <w:szCs w:val="22"/>
              </w:rPr>
              <w:t>Oppenweiler</w:t>
            </w:r>
            <w:r>
              <w:rPr>
                <w:rFonts w:ascii="Roboto 2" w:hAnsi="Roboto 2" w:cs="Aptos"/>
              </w:rPr>
              <w:t xml:space="preserve"> </w:t>
            </w:r>
            <w:r>
              <w:rPr>
                <w:rFonts w:ascii="Roboto 2" w:hAnsi="Roboto 2" w:cs="Aptos"/>
                <w:sz w:val="22"/>
                <w:szCs w:val="22"/>
              </w:rPr>
              <w:t xml:space="preserve">– Murrelektronik und </w:t>
            </w:r>
            <w:proofErr w:type="spellStart"/>
            <w:r>
              <w:rPr>
                <w:rFonts w:ascii="Roboto 2" w:hAnsi="Roboto 2" w:cs="Aptos"/>
                <w:sz w:val="22"/>
                <w:szCs w:val="22"/>
              </w:rPr>
              <w:t>montratec</w:t>
            </w:r>
            <w:proofErr w:type="spellEnd"/>
            <w:r>
              <w:rPr>
                <w:rFonts w:ascii="Roboto 2" w:hAnsi="Roboto 2" w:cs="Aptos"/>
                <w:sz w:val="22"/>
                <w:szCs w:val="22"/>
              </w:rPr>
              <w:t xml:space="preserve"> arbeiten künftig enger zusammen, um innovative Lösungen für moderne Intralogistik- und Produktionsumgebungen zu realisieren. Im Mittelpunkt der Kooperation steht die intelligente Vernetzung flexibler Transportsysteme mit leistungsfähiger, dezentraler Automatisierungstechnik.</w:t>
            </w:r>
          </w:p>
          <w:p w14:paraId="1734A1C3" w14:textId="77777777" w:rsidR="000B7AE0" w:rsidRDefault="000B7AE0">
            <w:pPr>
              <w:spacing w:after="0"/>
              <w:rPr>
                <w:rFonts w:ascii="Roboto 2" w:hAnsi="Roboto 2" w:cs="Aptos"/>
              </w:rPr>
            </w:pPr>
          </w:p>
          <w:p w14:paraId="592E65F1" w14:textId="77777777" w:rsidR="000B7AE0" w:rsidRDefault="00656FBB">
            <w:pPr>
              <w:spacing w:after="0"/>
              <w:rPr>
                <w:rFonts w:ascii="Roboto 2" w:hAnsi="Roboto 2" w:cs="Aptos"/>
                <w:sz w:val="22"/>
                <w:szCs w:val="22"/>
              </w:rPr>
            </w:pPr>
            <w:r>
              <w:rPr>
                <w:rFonts w:ascii="Roboto 2" w:hAnsi="Roboto 2" w:cs="Aptos"/>
                <w:sz w:val="22"/>
                <w:szCs w:val="22"/>
              </w:rPr>
              <w:t>Murrelektronik bringt dafür seine Expertise in dezentraler Installation, industrieller Kommunikation und durchgängiger Datenanbindung ein. Im Mittelpunkt steht nicht allein die klassische Sensor-/Aktor-Anbindung, sondern eine skalierbare Automatisierungsarchitektur direkt im Feld. Technologien wie IO-Link Daisy Chain reduzieren den Verkabelungsaufwand, ermöglichen kompaktere Installationen und erleichtern die Erweiterung von Anlagen.</w:t>
            </w:r>
          </w:p>
          <w:p w14:paraId="6409BFEA" w14:textId="77777777" w:rsidR="000B7AE0" w:rsidRDefault="000B7AE0">
            <w:pPr>
              <w:spacing w:after="0"/>
              <w:rPr>
                <w:rFonts w:ascii="Roboto 2" w:hAnsi="Roboto 2" w:cs="Aptos"/>
                <w:sz w:val="22"/>
                <w:szCs w:val="22"/>
              </w:rPr>
            </w:pPr>
          </w:p>
          <w:p w14:paraId="65146D64" w14:textId="77777777" w:rsidR="000B7AE0" w:rsidRDefault="00656FBB">
            <w:pPr>
              <w:spacing w:after="0"/>
              <w:rPr>
                <w:rFonts w:ascii="Roboto 2" w:hAnsi="Roboto 2" w:cs="Aptos"/>
                <w:sz w:val="22"/>
                <w:szCs w:val="22"/>
              </w:rPr>
            </w:pPr>
            <w:r>
              <w:rPr>
                <w:rFonts w:ascii="Roboto 2" w:hAnsi="Roboto 2" w:cs="Aptos"/>
                <w:sz w:val="22"/>
                <w:szCs w:val="22"/>
              </w:rPr>
              <w:t xml:space="preserve">Ergänzt wird dieser Ansatz durch die Netzwerktechnologien von Murrelektronik. Mit </w:t>
            </w:r>
            <w:proofErr w:type="spellStart"/>
            <w:r>
              <w:rPr>
                <w:rFonts w:ascii="Roboto 2" w:hAnsi="Roboto 2" w:cs="Aptos"/>
                <w:sz w:val="22"/>
                <w:szCs w:val="22"/>
              </w:rPr>
              <w:t>Xelity</w:t>
            </w:r>
            <w:proofErr w:type="spellEnd"/>
            <w:r>
              <w:rPr>
                <w:rFonts w:ascii="Roboto 2" w:hAnsi="Roboto 2" w:cs="Aptos"/>
                <w:sz w:val="22"/>
                <w:szCs w:val="22"/>
              </w:rPr>
              <w:t xml:space="preserve"> Wave Pro lassen sich industrielle Kommunikationsstrukturen flexibel, robust und zukunftssicher aufbauen – von stabiler Ethernet-Kommunikation bis hin zu drahtlosen Echtzeit-Anwendungen. Gerade in dynamischen Materialfluss- und Produktionsumgebungen entstehen dadurch neue Freiheitsgrade für Layout, Skalierung und Nachrüstung. Die für den Feldeinsatz ausgelegte Wireless-Technologie ermöglicht die drahtlose Übertragung Ethernet-basierter Protokolle und unterstützt unter anderem PROFINET inklusive </w:t>
            </w:r>
            <w:proofErr w:type="spellStart"/>
            <w:r>
              <w:rPr>
                <w:rFonts w:ascii="Roboto 2" w:hAnsi="Roboto 2" w:cs="Aptos"/>
                <w:sz w:val="22"/>
                <w:szCs w:val="22"/>
              </w:rPr>
              <w:t>PROFIsafe</w:t>
            </w:r>
            <w:proofErr w:type="spellEnd"/>
            <w:r>
              <w:rPr>
                <w:rFonts w:ascii="Roboto 2" w:hAnsi="Roboto 2" w:cs="Aptos"/>
                <w:sz w:val="22"/>
                <w:szCs w:val="22"/>
              </w:rPr>
              <w:t xml:space="preserve">, </w:t>
            </w:r>
            <w:proofErr w:type="spellStart"/>
            <w:r>
              <w:rPr>
                <w:rFonts w:ascii="Roboto 2" w:hAnsi="Roboto 2" w:cs="Aptos"/>
                <w:sz w:val="22"/>
                <w:szCs w:val="22"/>
              </w:rPr>
              <w:t>EtherNet</w:t>
            </w:r>
            <w:proofErr w:type="spellEnd"/>
            <w:r>
              <w:rPr>
                <w:rFonts w:ascii="Roboto 2" w:hAnsi="Roboto 2" w:cs="Aptos"/>
                <w:sz w:val="22"/>
                <w:szCs w:val="22"/>
              </w:rPr>
              <w:t xml:space="preserve">/IP inklusive CIP </w:t>
            </w:r>
            <w:proofErr w:type="spellStart"/>
            <w:r>
              <w:rPr>
                <w:rFonts w:ascii="Roboto 2" w:hAnsi="Roboto 2" w:cs="Aptos"/>
                <w:sz w:val="22"/>
                <w:szCs w:val="22"/>
              </w:rPr>
              <w:t>Safety</w:t>
            </w:r>
            <w:proofErr w:type="spellEnd"/>
            <w:r>
              <w:rPr>
                <w:rFonts w:ascii="Roboto 2" w:hAnsi="Roboto 2" w:cs="Aptos"/>
                <w:sz w:val="22"/>
                <w:szCs w:val="22"/>
              </w:rPr>
              <w:t xml:space="preserve"> sowie OPC UA und MQTT. Mit 0 </w:t>
            </w:r>
            <w:proofErr w:type="spellStart"/>
            <w:r>
              <w:rPr>
                <w:rFonts w:ascii="Roboto 2" w:hAnsi="Roboto 2" w:cs="Aptos"/>
                <w:sz w:val="22"/>
                <w:szCs w:val="22"/>
              </w:rPr>
              <w:t>ms</w:t>
            </w:r>
            <w:proofErr w:type="spellEnd"/>
            <w:r>
              <w:rPr>
                <w:rFonts w:ascii="Roboto 2" w:hAnsi="Roboto 2" w:cs="Aptos"/>
                <w:sz w:val="22"/>
                <w:szCs w:val="22"/>
              </w:rPr>
              <w:t xml:space="preserve"> Roaming, berechenbarer Latenz und IP65-Ausführung schafft sie die Voraussetzungen für unterbrechungsfreie Kommunikation auch in anspruchsvollen industriellen Anwendungen.</w:t>
            </w:r>
          </w:p>
          <w:p w14:paraId="5BB5790E" w14:textId="77777777" w:rsidR="000B7AE0" w:rsidRDefault="000B7AE0">
            <w:pPr>
              <w:spacing w:after="0"/>
              <w:rPr>
                <w:rFonts w:ascii="Roboto 2" w:hAnsi="Roboto 2" w:cs="Aptos"/>
              </w:rPr>
            </w:pPr>
          </w:p>
          <w:p w14:paraId="3EA708C4" w14:textId="770F5E08" w:rsidR="00592018" w:rsidRPr="00592018" w:rsidRDefault="00592018" w:rsidP="00592018">
            <w:pPr>
              <w:spacing w:after="0"/>
              <w:rPr>
                <w:rFonts w:ascii="Roboto 2" w:hAnsi="Roboto 2" w:cs="Aptos"/>
                <w:sz w:val="22"/>
                <w:szCs w:val="22"/>
              </w:rPr>
            </w:pPr>
            <w:r w:rsidRPr="00592018">
              <w:rPr>
                <w:rFonts w:ascii="Roboto 2" w:hAnsi="Roboto 2" w:cs="Aptos"/>
                <w:sz w:val="22"/>
                <w:szCs w:val="22"/>
              </w:rPr>
              <w:t xml:space="preserve">Das Transportsystem </w:t>
            </w:r>
            <w:proofErr w:type="spellStart"/>
            <w:r w:rsidRPr="00592018">
              <w:rPr>
                <w:rFonts w:ascii="Roboto 2" w:hAnsi="Roboto 2" w:cs="Aptos"/>
                <w:sz w:val="22"/>
                <w:szCs w:val="22"/>
              </w:rPr>
              <w:t>montrac</w:t>
            </w:r>
            <w:proofErr w:type="spellEnd"/>
            <w:r w:rsidRPr="0030174B">
              <w:rPr>
                <w:rFonts w:ascii="Roboto 2" w:hAnsi="Roboto 2" w:cs="Aptos"/>
                <w:sz w:val="22"/>
                <w:szCs w:val="22"/>
                <w:vertAlign w:val="superscript"/>
              </w:rPr>
              <w:t>®</w:t>
            </w:r>
            <w:r w:rsidRPr="00592018">
              <w:rPr>
                <w:rFonts w:ascii="Roboto 2" w:hAnsi="Roboto 2" w:cs="Aptos"/>
                <w:sz w:val="22"/>
                <w:szCs w:val="22"/>
              </w:rPr>
              <w:t xml:space="preserve"> von </w:t>
            </w:r>
            <w:proofErr w:type="spellStart"/>
            <w:r w:rsidRPr="00592018">
              <w:rPr>
                <w:rFonts w:ascii="Roboto 2" w:hAnsi="Roboto 2" w:cs="Aptos"/>
                <w:sz w:val="22"/>
                <w:szCs w:val="22"/>
              </w:rPr>
              <w:t>montratec</w:t>
            </w:r>
            <w:proofErr w:type="spellEnd"/>
            <w:r w:rsidRPr="00592018">
              <w:rPr>
                <w:rFonts w:ascii="Roboto 2" w:hAnsi="Roboto 2" w:cs="Aptos"/>
                <w:sz w:val="22"/>
                <w:szCs w:val="22"/>
              </w:rPr>
              <w:t xml:space="preserve"> steht für hochflexible und zukunftssichere Fördertechnik. Durch seine modulare Bauweise und die anwenderfreundliche Systemarchitektur lassen sich Materialflüsse individuell gestalten, präzise steuern und jederzeit skalieren.</w:t>
            </w:r>
          </w:p>
          <w:p w14:paraId="375C5A35" w14:textId="19D35373" w:rsidR="000B7AE0" w:rsidRPr="00592018" w:rsidRDefault="00592018">
            <w:pPr>
              <w:spacing w:after="0"/>
              <w:rPr>
                <w:rFonts w:ascii="Roboto 2" w:hAnsi="Roboto 2" w:cs="Aptos"/>
                <w:sz w:val="22"/>
                <w:szCs w:val="22"/>
              </w:rPr>
            </w:pPr>
            <w:r w:rsidRPr="00592018">
              <w:rPr>
                <w:rFonts w:ascii="Roboto 2" w:hAnsi="Roboto 2" w:cs="Aptos"/>
                <w:sz w:val="22"/>
                <w:szCs w:val="22"/>
              </w:rPr>
              <w:t xml:space="preserve">Ein wesentlicher Erfolgsfaktor ist die konsequent umgesetzte Modularität: Anlagen können flexibel erweitert, umgebaut oder an neue Anforderungen angepasst werden – ohne aufwändige Eingriffe in bestehende Strukturen. Dieses Prinzip setzt sich auch auf </w:t>
            </w:r>
            <w:r w:rsidRPr="00592018">
              <w:rPr>
                <w:rFonts w:ascii="Roboto 2" w:hAnsi="Roboto 2" w:cs="Aptos"/>
                <w:sz w:val="22"/>
                <w:szCs w:val="22"/>
              </w:rPr>
              <w:lastRenderedPageBreak/>
              <w:t>Steuerungsebene fort, etwa durch den Einsatz der modularen Vario-X Steuerung von Murrelektronik.</w:t>
            </w:r>
            <w:r w:rsidR="00656FBB">
              <w:rPr>
                <w:rFonts w:ascii="Roboto 2" w:hAnsi="Roboto 2" w:cs="Aptos"/>
                <w:sz w:val="22"/>
                <w:szCs w:val="22"/>
              </w:rPr>
              <w:br/>
            </w:r>
          </w:p>
          <w:p w14:paraId="6CFD6A82" w14:textId="167785B1" w:rsidR="000B7AE0" w:rsidRPr="00592018" w:rsidRDefault="00592018">
            <w:pPr>
              <w:spacing w:after="0"/>
              <w:rPr>
                <w:rFonts w:ascii="Roboto 2" w:hAnsi="Roboto 2" w:cs="Aptos"/>
                <w:sz w:val="22"/>
                <w:szCs w:val="22"/>
              </w:rPr>
            </w:pPr>
            <w:r w:rsidRPr="00592018">
              <w:rPr>
                <w:rFonts w:ascii="Roboto 2" w:hAnsi="Roboto 2" w:cs="Aptos"/>
                <w:sz w:val="22"/>
                <w:szCs w:val="22"/>
              </w:rPr>
              <w:t xml:space="preserve">Durch die dezentrale Architektur lassen sich Engineering-, Installations- und </w:t>
            </w:r>
            <w:proofErr w:type="spellStart"/>
            <w:r w:rsidRPr="00592018">
              <w:rPr>
                <w:rFonts w:ascii="Roboto 2" w:hAnsi="Roboto 2" w:cs="Aptos"/>
                <w:sz w:val="22"/>
                <w:szCs w:val="22"/>
              </w:rPr>
              <w:t>Inbetriebnahmeaufwände</w:t>
            </w:r>
            <w:proofErr w:type="spellEnd"/>
            <w:r w:rsidRPr="00592018">
              <w:rPr>
                <w:rFonts w:ascii="Roboto 2" w:hAnsi="Roboto 2" w:cs="Aptos"/>
                <w:sz w:val="22"/>
                <w:szCs w:val="22"/>
              </w:rPr>
              <w:t xml:space="preserve"> deutlich reduzieren. Gleichzeitig entstehen flexible, skalierbare Anlagenkonzepte, die sich schneller realisieren und effizient an veränderte Produktionsbedingungen anpassen lassen</w:t>
            </w:r>
            <w:r w:rsidR="00656FBB">
              <w:rPr>
                <w:rFonts w:ascii="Roboto 2" w:hAnsi="Roboto 2" w:cs="Aptos"/>
                <w:sz w:val="22"/>
                <w:szCs w:val="22"/>
              </w:rPr>
              <w:t xml:space="preserve">. </w:t>
            </w:r>
            <w:r w:rsidR="00795129">
              <w:rPr>
                <w:rFonts w:ascii="Roboto 2" w:hAnsi="Roboto 2" w:cs="Aptos"/>
                <w:sz w:val="22"/>
                <w:szCs w:val="22"/>
              </w:rPr>
              <w:t>„</w:t>
            </w:r>
            <w:r w:rsidR="00656FBB">
              <w:rPr>
                <w:rFonts w:ascii="Roboto 2" w:hAnsi="Roboto 2" w:cs="Aptos"/>
                <w:sz w:val="22"/>
                <w:szCs w:val="22"/>
              </w:rPr>
              <w:t xml:space="preserve">Die </w:t>
            </w:r>
            <w:r w:rsidR="00A94634">
              <w:rPr>
                <w:rFonts w:ascii="Roboto 2" w:hAnsi="Roboto 2" w:cs="Aptos"/>
                <w:sz w:val="22"/>
                <w:szCs w:val="22"/>
              </w:rPr>
              <w:t>Co-</w:t>
            </w:r>
            <w:proofErr w:type="spellStart"/>
            <w:r w:rsidR="00A94634">
              <w:rPr>
                <w:rFonts w:ascii="Roboto 2" w:hAnsi="Roboto 2" w:cs="Aptos"/>
                <w:sz w:val="22"/>
                <w:szCs w:val="22"/>
              </w:rPr>
              <w:t>Creation</w:t>
            </w:r>
            <w:proofErr w:type="spellEnd"/>
            <w:r w:rsidR="00656FBB">
              <w:rPr>
                <w:rFonts w:ascii="Roboto 2" w:hAnsi="Roboto 2" w:cs="Aptos"/>
                <w:sz w:val="22"/>
                <w:szCs w:val="22"/>
              </w:rPr>
              <w:t xml:space="preserve"> bringt Fördertechnik und Automatisierung konsequent zusammen, reduziert die Komplexität im Feld und schafft so eine flexible, skalierbare Basis für moderne Intralogistiklösungen“, sagt Dr. Ulrich Viethen, CEO von Murrelektronik.</w:t>
            </w:r>
            <w:r>
              <w:rPr>
                <w:rFonts w:ascii="Roboto 2" w:hAnsi="Roboto 2" w:cs="Aptos"/>
                <w:sz w:val="22"/>
                <w:szCs w:val="22"/>
              </w:rPr>
              <w:t xml:space="preserve"> Sven Worm, </w:t>
            </w:r>
            <w:proofErr w:type="spellStart"/>
            <w:r>
              <w:rPr>
                <w:rFonts w:ascii="Roboto 2" w:hAnsi="Roboto 2" w:cs="Aptos"/>
                <w:sz w:val="22"/>
                <w:szCs w:val="22"/>
              </w:rPr>
              <w:t>Vice</w:t>
            </w:r>
            <w:proofErr w:type="spellEnd"/>
            <w:r>
              <w:rPr>
                <w:rFonts w:ascii="Roboto 2" w:hAnsi="Roboto 2" w:cs="Aptos"/>
                <w:sz w:val="22"/>
                <w:szCs w:val="22"/>
              </w:rPr>
              <w:t xml:space="preserve"> </w:t>
            </w:r>
            <w:proofErr w:type="spellStart"/>
            <w:r>
              <w:rPr>
                <w:rFonts w:ascii="Roboto 2" w:hAnsi="Roboto 2" w:cs="Aptos"/>
                <w:sz w:val="22"/>
                <w:szCs w:val="22"/>
              </w:rPr>
              <w:t>President</w:t>
            </w:r>
            <w:proofErr w:type="spellEnd"/>
            <w:r>
              <w:rPr>
                <w:rFonts w:ascii="Roboto 2" w:hAnsi="Roboto 2" w:cs="Aptos"/>
                <w:sz w:val="22"/>
                <w:szCs w:val="22"/>
              </w:rPr>
              <w:t xml:space="preserve"> </w:t>
            </w:r>
            <w:r w:rsidRPr="00592018">
              <w:rPr>
                <w:rFonts w:ascii="Roboto 2" w:hAnsi="Roboto 2" w:cs="Aptos"/>
                <w:sz w:val="22"/>
                <w:szCs w:val="22"/>
              </w:rPr>
              <w:t xml:space="preserve">New </w:t>
            </w:r>
            <w:proofErr w:type="spellStart"/>
            <w:r w:rsidRPr="00592018">
              <w:rPr>
                <w:rFonts w:ascii="Roboto 2" w:hAnsi="Roboto 2" w:cs="Aptos"/>
                <w:sz w:val="22"/>
                <w:szCs w:val="22"/>
              </w:rPr>
              <w:t>Markets</w:t>
            </w:r>
            <w:proofErr w:type="spellEnd"/>
            <w:r w:rsidR="0030174B">
              <w:rPr>
                <w:rFonts w:ascii="Roboto 2" w:hAnsi="Roboto 2" w:cs="Aptos"/>
                <w:sz w:val="22"/>
                <w:szCs w:val="22"/>
              </w:rPr>
              <w:t xml:space="preserve"> </w:t>
            </w:r>
            <w:proofErr w:type="spellStart"/>
            <w:r w:rsidR="0030174B">
              <w:rPr>
                <w:rFonts w:ascii="Roboto 2" w:hAnsi="Roboto 2" w:cs="Aptos"/>
                <w:sz w:val="22"/>
                <w:szCs w:val="22"/>
              </w:rPr>
              <w:t>montratec</w:t>
            </w:r>
            <w:proofErr w:type="spellEnd"/>
            <w:r>
              <w:rPr>
                <w:rFonts w:ascii="Roboto 2" w:hAnsi="Roboto 2" w:cs="Aptos"/>
                <w:sz w:val="22"/>
                <w:szCs w:val="22"/>
              </w:rPr>
              <w:t xml:space="preserve"> ergänzt</w:t>
            </w:r>
            <w:r w:rsidRPr="00592018">
              <w:rPr>
                <w:rFonts w:ascii="Roboto 2" w:hAnsi="Roboto 2" w:cs="Aptos"/>
                <w:sz w:val="22"/>
                <w:szCs w:val="22"/>
              </w:rPr>
              <w:t>: „Unsere Stärke ist die hochflexible Fördertechnik, die sich präzise an unterschiedliche Materialflussanforderungen anpassen lässt. In Verbindung mit der Technologie von Murrelektronik entstehen so, Lösungen, die sich besonders einfach integrieren lassen und Anwendern mehr Spielraum bei Layout, Skalierung und dem effizienten Betrieb ihrer Intralogistik bieten.“</w:t>
            </w:r>
          </w:p>
          <w:p w14:paraId="50EBF376" w14:textId="77777777" w:rsidR="000B7AE0" w:rsidRDefault="000B7AE0">
            <w:pPr>
              <w:spacing w:after="0"/>
              <w:rPr>
                <w:rFonts w:ascii="Roboto 2" w:hAnsi="Roboto 2" w:cs="Aptos"/>
              </w:rPr>
            </w:pPr>
          </w:p>
          <w:p w14:paraId="06E7E7FD" w14:textId="76DE0163" w:rsidR="000B7AE0" w:rsidRDefault="00656FBB">
            <w:pPr>
              <w:spacing w:after="0"/>
              <w:rPr>
                <w:rFonts w:ascii="Roboto 2" w:hAnsi="Roboto 2" w:cs="Aptos"/>
                <w:sz w:val="22"/>
                <w:szCs w:val="22"/>
              </w:rPr>
            </w:pPr>
            <w:r>
              <w:rPr>
                <w:rFonts w:ascii="Roboto 2" w:hAnsi="Roboto 2" w:cs="Aptos"/>
                <w:sz w:val="22"/>
                <w:szCs w:val="22"/>
              </w:rPr>
              <w:t xml:space="preserve">Die </w:t>
            </w:r>
            <w:r w:rsidR="00A94634">
              <w:rPr>
                <w:rFonts w:ascii="Roboto 2" w:hAnsi="Roboto 2" w:cs="Aptos"/>
                <w:sz w:val="22"/>
                <w:szCs w:val="22"/>
              </w:rPr>
              <w:t>Zusammenarbeit</w:t>
            </w:r>
            <w:r>
              <w:rPr>
                <w:rFonts w:ascii="Roboto 2" w:hAnsi="Roboto 2" w:cs="Aptos"/>
                <w:sz w:val="22"/>
                <w:szCs w:val="22"/>
              </w:rPr>
              <w:t xml:space="preserve"> unterstreicht den Anspruch von Murrelektronik, gemeinsam mit Partnern vernetzte und skalierbare Lösungen für die industrielle Automatisierung zu realisieren.</w:t>
            </w:r>
          </w:p>
          <w:p w14:paraId="09BB7A87" w14:textId="77777777" w:rsidR="000B7AE0" w:rsidRDefault="000B7AE0">
            <w:pPr>
              <w:spacing w:after="0"/>
              <w:rPr>
                <w:rFonts w:ascii="Roboto 2" w:hAnsi="Roboto 2" w:cs="Aptos"/>
              </w:rPr>
            </w:pPr>
          </w:p>
          <w:p w14:paraId="7858478F" w14:textId="77777777" w:rsidR="000B7AE0" w:rsidRDefault="000B7AE0">
            <w:pPr>
              <w:spacing w:after="0"/>
              <w:rPr>
                <w:rFonts w:ascii="Roboto 2" w:hAnsi="Roboto 2" w:cs="Aptos"/>
              </w:rPr>
            </w:pPr>
          </w:p>
          <w:p w14:paraId="6DBE33D4" w14:textId="77777777" w:rsidR="000B7AE0" w:rsidRDefault="00656FBB">
            <w:pPr>
              <w:spacing w:after="0" w:line="360" w:lineRule="auto"/>
              <w:rPr>
                <w:rFonts w:ascii="Arial" w:hAnsi="Arial" w:cs="Arial"/>
                <w:b/>
                <w:bCs/>
                <w:sz w:val="20"/>
                <w:szCs w:val="20"/>
              </w:rPr>
            </w:pPr>
            <w:r>
              <w:rPr>
                <w:rFonts w:ascii="Arial" w:hAnsi="Arial" w:cs="Arial"/>
                <w:b/>
                <w:bCs/>
                <w:sz w:val="20"/>
                <w:szCs w:val="20"/>
              </w:rPr>
              <w:t>Presse-Kontakt:</w:t>
            </w:r>
          </w:p>
          <w:p w14:paraId="34D74806" w14:textId="77777777" w:rsidR="000B7AE0" w:rsidRDefault="00656FBB">
            <w:pPr>
              <w:spacing w:after="0" w:line="360" w:lineRule="auto"/>
              <w:rPr>
                <w:rFonts w:ascii="Arial" w:hAnsi="Arial" w:cs="Arial"/>
                <w:sz w:val="20"/>
                <w:szCs w:val="20"/>
              </w:rPr>
            </w:pPr>
            <w:r>
              <w:rPr>
                <w:rFonts w:ascii="Arial" w:hAnsi="Arial" w:cs="Arial"/>
                <w:sz w:val="20"/>
                <w:szCs w:val="20"/>
              </w:rPr>
              <w:t>Murrelektronik Presse</w:t>
            </w:r>
          </w:p>
          <w:p w14:paraId="41F2D955" w14:textId="77777777" w:rsidR="000B7AE0" w:rsidRDefault="00656FBB">
            <w:pPr>
              <w:spacing w:after="0" w:line="360" w:lineRule="auto"/>
              <w:rPr>
                <w:rFonts w:ascii="Arial" w:hAnsi="Arial" w:cs="Arial"/>
                <w:sz w:val="20"/>
                <w:szCs w:val="20"/>
              </w:rPr>
            </w:pPr>
            <w:r>
              <w:rPr>
                <w:rFonts w:ascii="Arial" w:hAnsi="Arial" w:cs="Arial"/>
                <w:sz w:val="20"/>
                <w:szCs w:val="20"/>
              </w:rPr>
              <w:t>Telefon: +49 174 658 1660</w:t>
            </w:r>
          </w:p>
          <w:p w14:paraId="1C8872D7" w14:textId="77777777" w:rsidR="000B7AE0" w:rsidRDefault="00656FBB">
            <w:pPr>
              <w:spacing w:after="0" w:line="360" w:lineRule="auto"/>
            </w:pPr>
            <w:r>
              <w:rPr>
                <w:rFonts w:ascii="Arial" w:hAnsi="Arial" w:cs="Arial"/>
                <w:sz w:val="20"/>
                <w:szCs w:val="20"/>
              </w:rPr>
              <w:t xml:space="preserve">E-Mail: </w:t>
            </w:r>
            <w:hyperlink r:id="rId9" w:history="1">
              <w:r>
                <w:rPr>
                  <w:rStyle w:val="Hyperlink"/>
                  <w:rFonts w:ascii="Arial" w:hAnsi="Arial" w:cs="Arial"/>
                  <w:sz w:val="20"/>
                  <w:szCs w:val="20"/>
                </w:rPr>
                <w:t>presse@murrelektronik.de</w:t>
              </w:r>
            </w:hyperlink>
          </w:p>
          <w:p w14:paraId="39AA573B" w14:textId="77777777" w:rsidR="000B7AE0" w:rsidRDefault="000B7AE0">
            <w:pPr>
              <w:spacing w:after="0" w:line="360" w:lineRule="auto"/>
              <w:rPr>
                <w:sz w:val="20"/>
                <w:szCs w:val="20"/>
              </w:rPr>
            </w:pPr>
          </w:p>
          <w:p w14:paraId="56E143F4" w14:textId="77777777" w:rsidR="000B7AE0" w:rsidRDefault="00656FBB">
            <w:pPr>
              <w:spacing w:after="0" w:line="240" w:lineRule="auto"/>
              <w:rPr>
                <w:rFonts w:ascii="Arial" w:hAnsi="Arial" w:cs="Arial"/>
                <w:b/>
                <w:bCs/>
                <w:sz w:val="18"/>
                <w:szCs w:val="18"/>
              </w:rPr>
            </w:pPr>
            <w:r>
              <w:rPr>
                <w:rFonts w:ascii="Arial" w:hAnsi="Arial" w:cs="Arial"/>
                <w:b/>
                <w:bCs/>
                <w:sz w:val="18"/>
                <w:szCs w:val="18"/>
              </w:rPr>
              <w:t>Über Murrelektronik</w:t>
            </w:r>
            <w:r>
              <w:rPr>
                <w:rFonts w:ascii="Arial" w:hAnsi="Arial" w:cs="Arial"/>
                <w:b/>
                <w:bCs/>
                <w:sz w:val="18"/>
                <w:szCs w:val="18"/>
              </w:rPr>
              <w:br/>
            </w:r>
          </w:p>
          <w:p w14:paraId="1AF8D976" w14:textId="77777777" w:rsidR="000B7AE0" w:rsidRDefault="00656FBB">
            <w:pPr>
              <w:spacing w:after="0" w:line="240" w:lineRule="auto"/>
            </w:pPr>
            <w:r>
              <w:rPr>
                <w:rFonts w:ascii="Arial" w:hAnsi="Arial" w:cs="Arial"/>
                <w:sz w:val="18"/>
                <w:szCs w:val="18"/>
              </w:rPr>
              <w:t xml:space="preserve">Murrelektronik ist ein international tätiges Unternehmen für Automatisierungstechnik mit dem Schwerpunkt auf dezentralen Installations- und Vernetzungslösungen. Seit über 50 Jahren entwickelt das Unternehmen Systeme, die Signale, Daten und Energie effizient vom Sensor bis in die Cloud verbinden. Das Portfolio umfasst modulare I/O-Systeme, Stromversorgungen, Netzwerklösungen sowie das Vario-X-System, eine flexible Plug &amp; Play-Lösung für schnelle, skalierbare Automatisierung. Ergänzend bietet Murrelektronik digitale Services, die Installation, Inbetriebnahme und Wartung von Maschinen und Anlagen unterstützen. Mit Hauptsitz in Oppenweiler bei Stuttgart, rund 3.000 Mitarbeitenden in über 50 Ländern sowie globalen Produktions- und Logistikstandorten ist Murrelektronik nah an seinen Kunden und unterstützt diese bei der effizienten Umsetzung anspruchsvoller Automatisierungsprojekte weltweit. Weitere Informationen unter </w:t>
            </w:r>
            <w:hyperlink r:id="rId10" w:history="1">
              <w:r>
                <w:rPr>
                  <w:rStyle w:val="Hyperlink"/>
                  <w:rFonts w:ascii="Arial" w:hAnsi="Arial" w:cs="Arial"/>
                  <w:sz w:val="18"/>
                  <w:szCs w:val="18"/>
                </w:rPr>
                <w:t>www.murrelektronik.com</w:t>
              </w:r>
            </w:hyperlink>
            <w:r>
              <w:rPr>
                <w:rFonts w:ascii="Arial" w:hAnsi="Arial" w:cs="Arial"/>
                <w:sz w:val="18"/>
                <w:szCs w:val="18"/>
              </w:rPr>
              <w:t xml:space="preserve"> </w:t>
            </w:r>
          </w:p>
          <w:p w14:paraId="57BB33F8" w14:textId="77777777" w:rsidR="000B7AE0" w:rsidRDefault="000B7AE0">
            <w:pPr>
              <w:spacing w:after="0" w:line="240" w:lineRule="auto"/>
            </w:pPr>
          </w:p>
          <w:p w14:paraId="43C5A276" w14:textId="77777777" w:rsidR="000B7AE0" w:rsidRDefault="000B7AE0">
            <w:pPr>
              <w:spacing w:after="0"/>
              <w:rPr>
                <w:rFonts w:ascii="Roboto 2" w:hAnsi="Roboto 2" w:cs="Aptos"/>
                <w:lang w:val="en-US"/>
              </w:rPr>
            </w:pPr>
          </w:p>
          <w:p w14:paraId="0FF65BE4" w14:textId="77777777" w:rsidR="000B7AE0" w:rsidRDefault="000B7AE0">
            <w:pPr>
              <w:spacing w:after="0" w:line="240" w:lineRule="auto"/>
            </w:pPr>
          </w:p>
        </w:tc>
        <w:tc>
          <w:tcPr>
            <w:tcW w:w="2217" w:type="dxa"/>
            <w:tcMar>
              <w:top w:w="0" w:type="dxa"/>
              <w:left w:w="108" w:type="dxa"/>
              <w:bottom w:w="0" w:type="dxa"/>
              <w:right w:w="108" w:type="dxa"/>
            </w:tcMar>
          </w:tcPr>
          <w:p w14:paraId="792FF731" w14:textId="348A3A7A" w:rsidR="000B7AE0" w:rsidRDefault="00F97637">
            <w:pPr>
              <w:spacing w:after="0" w:line="240" w:lineRule="auto"/>
              <w:jc w:val="right"/>
              <w:rPr>
                <w:rFonts w:ascii="Roboto 2" w:hAnsi="Roboto 2"/>
              </w:rPr>
            </w:pPr>
            <w:r>
              <w:rPr>
                <w:rFonts w:ascii="Roboto 2" w:hAnsi="Roboto 2"/>
              </w:rPr>
              <w:lastRenderedPageBreak/>
              <w:t>0</w:t>
            </w:r>
            <w:r w:rsidR="009934E7">
              <w:rPr>
                <w:rFonts w:ascii="Roboto 2" w:hAnsi="Roboto 2"/>
              </w:rPr>
              <w:t>8</w:t>
            </w:r>
            <w:r w:rsidR="00656FBB">
              <w:rPr>
                <w:rFonts w:ascii="Roboto 2" w:hAnsi="Roboto 2"/>
              </w:rPr>
              <w:t>.0</w:t>
            </w:r>
            <w:r>
              <w:rPr>
                <w:rFonts w:ascii="Roboto 2" w:hAnsi="Roboto 2"/>
              </w:rPr>
              <w:t>7</w:t>
            </w:r>
            <w:r w:rsidR="00656FBB">
              <w:rPr>
                <w:rFonts w:ascii="Roboto 2" w:hAnsi="Roboto 2"/>
              </w:rPr>
              <w:t>.2026</w:t>
            </w:r>
          </w:p>
        </w:tc>
      </w:tr>
    </w:tbl>
    <w:p w14:paraId="4E290ED5" w14:textId="77777777" w:rsidR="000B7AE0" w:rsidRDefault="000B7AE0"/>
    <w:sectPr w:rsidR="000B7AE0">
      <w:headerReference w:type="default" r:id="rId11"/>
      <w:footerReference w:type="default" r:id="rId12"/>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6F0C" w14:textId="77777777" w:rsidR="001C5DF2" w:rsidRDefault="001C5DF2">
      <w:pPr>
        <w:spacing w:after="0" w:line="240" w:lineRule="auto"/>
      </w:pPr>
      <w:r>
        <w:separator/>
      </w:r>
    </w:p>
  </w:endnote>
  <w:endnote w:type="continuationSeparator" w:id="0">
    <w:p w14:paraId="2D2B8CD3" w14:textId="77777777" w:rsidR="001C5DF2" w:rsidRDefault="001C5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2">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FCE3" w14:textId="77777777" w:rsidR="00656FBB" w:rsidRDefault="00656FBB">
    <w:pPr>
      <w:pStyle w:val="Fuzeile"/>
      <w:jc w:val="right"/>
    </w:pPr>
    <w:r>
      <w:rPr>
        <w:rFonts w:ascii="Roboto 2" w:hAnsi="Roboto 2"/>
        <w:sz w:val="16"/>
        <w:szCs w:val="16"/>
      </w:rPr>
      <w:t xml:space="preserve">Seite </w:t>
    </w:r>
    <w:r>
      <w:rPr>
        <w:rFonts w:ascii="Roboto 2" w:hAnsi="Roboto 2"/>
        <w:sz w:val="16"/>
        <w:szCs w:val="16"/>
      </w:rPr>
      <w:fldChar w:fldCharType="begin"/>
    </w:r>
    <w:r>
      <w:rPr>
        <w:rFonts w:ascii="Roboto 2" w:hAnsi="Roboto 2"/>
        <w:sz w:val="16"/>
        <w:szCs w:val="16"/>
      </w:rPr>
      <w:instrText xml:space="preserve"> PAGE </w:instrText>
    </w:r>
    <w:r>
      <w:rPr>
        <w:rFonts w:ascii="Roboto 2" w:hAnsi="Roboto 2"/>
        <w:sz w:val="16"/>
        <w:szCs w:val="16"/>
      </w:rPr>
      <w:fldChar w:fldCharType="separate"/>
    </w:r>
    <w:r>
      <w:rPr>
        <w:rFonts w:ascii="Roboto 2" w:hAnsi="Roboto 2"/>
        <w:sz w:val="16"/>
        <w:szCs w:val="16"/>
      </w:rPr>
      <w:t>2</w:t>
    </w:r>
    <w:r>
      <w:rPr>
        <w:rFonts w:ascii="Roboto 2" w:hAnsi="Roboto 2"/>
        <w:sz w:val="16"/>
        <w:szCs w:val="16"/>
      </w:rPr>
      <w:fldChar w:fldCharType="end"/>
    </w:r>
    <w:r>
      <w:rPr>
        <w:rFonts w:ascii="Roboto 2" w:hAnsi="Roboto 2"/>
        <w:sz w:val="16"/>
        <w:szCs w:val="16"/>
      </w:rPr>
      <w:t xml:space="preserve"> von </w:t>
    </w:r>
    <w:r>
      <w:rPr>
        <w:rFonts w:ascii="Roboto 2" w:hAnsi="Roboto 2"/>
        <w:sz w:val="16"/>
        <w:szCs w:val="16"/>
      </w:rPr>
      <w:fldChar w:fldCharType="begin"/>
    </w:r>
    <w:r>
      <w:rPr>
        <w:rFonts w:ascii="Roboto 2" w:hAnsi="Roboto 2"/>
        <w:sz w:val="16"/>
        <w:szCs w:val="16"/>
      </w:rPr>
      <w:instrText xml:space="preserve"> NUMPAGES </w:instrText>
    </w:r>
    <w:r>
      <w:rPr>
        <w:rFonts w:ascii="Roboto 2" w:hAnsi="Roboto 2"/>
        <w:sz w:val="16"/>
        <w:szCs w:val="16"/>
      </w:rPr>
      <w:fldChar w:fldCharType="separate"/>
    </w:r>
    <w:r>
      <w:rPr>
        <w:rFonts w:ascii="Roboto 2" w:hAnsi="Roboto 2"/>
        <w:sz w:val="16"/>
        <w:szCs w:val="16"/>
      </w:rPr>
      <w:t>2</w:t>
    </w:r>
    <w:r>
      <w:rPr>
        <w:rFonts w:ascii="Roboto 2" w:hAnsi="Roboto 2"/>
        <w:sz w:val="16"/>
        <w:szCs w:val="16"/>
      </w:rPr>
      <w:fldChar w:fldCharType="end"/>
    </w:r>
  </w:p>
  <w:p w14:paraId="1CB37326" w14:textId="77777777" w:rsidR="00656FBB" w:rsidRDefault="00656FBB">
    <w:pPr>
      <w:pStyle w:val="Fuzeile"/>
      <w:jc w:val="right"/>
      <w:rPr>
        <w:rFonts w:ascii="Roboto 2" w:hAnsi="Roboto 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55DA4" w14:textId="77777777" w:rsidR="001C5DF2" w:rsidRDefault="001C5DF2">
      <w:pPr>
        <w:spacing w:after="0" w:line="240" w:lineRule="auto"/>
      </w:pPr>
      <w:r>
        <w:rPr>
          <w:color w:val="000000"/>
        </w:rPr>
        <w:separator/>
      </w:r>
    </w:p>
  </w:footnote>
  <w:footnote w:type="continuationSeparator" w:id="0">
    <w:p w14:paraId="0603714E" w14:textId="77777777" w:rsidR="001C5DF2" w:rsidRDefault="001C5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8E852" w14:textId="77777777" w:rsidR="00656FBB" w:rsidRDefault="00656FBB">
    <w:pPr>
      <w:pStyle w:val="Kopfzeile"/>
    </w:pPr>
    <w:r>
      <w:rPr>
        <w:rFonts w:ascii="Roboto 2" w:hAnsi="Roboto 2" w:cs="Aptos"/>
        <w:b/>
        <w:bCs/>
        <w:noProof/>
        <w:sz w:val="36"/>
        <w:szCs w:val="28"/>
        <w:lang w:eastAsia="de-DE"/>
      </w:rPr>
      <w:drawing>
        <wp:anchor distT="0" distB="0" distL="114300" distR="114300" simplePos="0" relativeHeight="251659264" behindDoc="1" locked="0" layoutInCell="1" allowOverlap="1" wp14:anchorId="4A78A0F1" wp14:editId="10C31033">
          <wp:simplePos x="0" y="0"/>
          <wp:positionH relativeFrom="column">
            <wp:posOffset>4579991</wp:posOffset>
          </wp:positionH>
          <wp:positionV relativeFrom="paragraph">
            <wp:posOffset>-108539</wp:posOffset>
          </wp:positionV>
          <wp:extent cx="1462354" cy="434897"/>
          <wp:effectExtent l="0" t="0" r="4496" b="3253"/>
          <wp:wrapNone/>
          <wp:docPr id="706135476" name="Grafik 31" descr="Ein Bild, das Schrift, Grafiken, Grafikdesign, Poster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462354" cy="434897"/>
                  </a:xfrm>
                  <a:prstGeom prst="rect">
                    <a:avLst/>
                  </a:prstGeom>
                  <a:noFill/>
                  <a:ln>
                    <a:noFill/>
                    <a:prstDash/>
                  </a:ln>
                </pic:spPr>
              </pic:pic>
            </a:graphicData>
          </a:graphic>
        </wp:anchor>
      </w:drawing>
    </w:r>
    <w:r>
      <w:rPr>
        <w:rFonts w:ascii="Roboto 2" w:hAnsi="Roboto 2"/>
        <w:b/>
        <w:bCs/>
        <w:sz w:val="32"/>
        <w:szCs w:val="32"/>
      </w:rPr>
      <w:t xml:space="preserve">Presse-Information </w:t>
    </w:r>
  </w:p>
  <w:p w14:paraId="15157047" w14:textId="77777777" w:rsidR="00656FBB" w:rsidRDefault="00656FBB">
    <w:pPr>
      <w:pStyle w:val="Kopfzeile"/>
      <w:rPr>
        <w:rFonts w:ascii="Roboto 2" w:hAnsi="Roboto 2"/>
        <w:b/>
        <w:bCs/>
        <w:sz w:val="32"/>
        <w:szCs w:val="32"/>
      </w:rPr>
    </w:pPr>
  </w:p>
  <w:p w14:paraId="72810924" w14:textId="77777777" w:rsidR="00656FBB" w:rsidRDefault="00656FBB">
    <w:pPr>
      <w:pStyle w:val="Kopfzeile"/>
      <w:rPr>
        <w:rFonts w:ascii="Roboto 2" w:hAnsi="Roboto 2"/>
        <w:b/>
        <w:bCs/>
        <w:sz w:val="32"/>
        <w:szCs w:val="32"/>
      </w:rPr>
    </w:pPr>
  </w:p>
  <w:p w14:paraId="5B489081" w14:textId="77777777" w:rsidR="00656FBB" w:rsidRDefault="00656FBB">
    <w:pPr>
      <w:pStyle w:val="Kopfzeile"/>
      <w:rPr>
        <w:rFonts w:ascii="Roboto 2" w:hAnsi="Roboto 2"/>
        <w:b/>
        <w:b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AE0"/>
    <w:rsid w:val="000B7AE0"/>
    <w:rsid w:val="000E1598"/>
    <w:rsid w:val="00181F04"/>
    <w:rsid w:val="001C5DF2"/>
    <w:rsid w:val="002A1510"/>
    <w:rsid w:val="0030174B"/>
    <w:rsid w:val="003730CC"/>
    <w:rsid w:val="003B2042"/>
    <w:rsid w:val="00400763"/>
    <w:rsid w:val="00592018"/>
    <w:rsid w:val="00656FBB"/>
    <w:rsid w:val="00795129"/>
    <w:rsid w:val="007C3AE0"/>
    <w:rsid w:val="009934E7"/>
    <w:rsid w:val="00A94634"/>
    <w:rsid w:val="00AC47E9"/>
    <w:rsid w:val="00D36233"/>
    <w:rsid w:val="00E92451"/>
    <w:rsid w:val="00F976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B08E4"/>
  <w15:docId w15:val="{9460F9F9-F902-4242-B988-632C5394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character" w:styleId="Hyperlink">
    <w:name w:val="Hyperlink"/>
    <w:basedOn w:val="Absatz-Standardschriftart"/>
    <w:rPr>
      <w:color w:val="467886"/>
      <w:u w:val="single"/>
    </w:rPr>
  </w:style>
  <w:style w:type="character" w:styleId="NichtaufgelsteErwhnung">
    <w:name w:val="Unresolved Mention"/>
    <w:basedOn w:val="Absatz-Standardschriftart"/>
    <w:rPr>
      <w:color w:val="605E5C"/>
      <w:shd w:val="clear" w:color="auto" w:fill="E1DFDD"/>
    </w:rPr>
  </w:style>
  <w:style w:type="character" w:styleId="Kommentarzeichen">
    <w:name w:val="annotation reference"/>
    <w:basedOn w:val="Absatz-Standardschriftart"/>
    <w:uiPriority w:val="99"/>
    <w:semiHidden/>
    <w:unhideWhenUsed/>
    <w:rsid w:val="003730CC"/>
    <w:rPr>
      <w:sz w:val="16"/>
      <w:szCs w:val="16"/>
    </w:rPr>
  </w:style>
  <w:style w:type="paragraph" w:styleId="Kommentartext">
    <w:name w:val="annotation text"/>
    <w:basedOn w:val="Standard"/>
    <w:link w:val="KommentartextZchn"/>
    <w:uiPriority w:val="99"/>
    <w:unhideWhenUsed/>
    <w:rsid w:val="003730CC"/>
    <w:pPr>
      <w:spacing w:line="240" w:lineRule="auto"/>
    </w:pPr>
    <w:rPr>
      <w:sz w:val="20"/>
      <w:szCs w:val="20"/>
    </w:rPr>
  </w:style>
  <w:style w:type="character" w:customStyle="1" w:styleId="KommentartextZchn">
    <w:name w:val="Kommentartext Zchn"/>
    <w:basedOn w:val="Absatz-Standardschriftart"/>
    <w:link w:val="Kommentartext"/>
    <w:uiPriority w:val="99"/>
    <w:rsid w:val="003730CC"/>
    <w:rPr>
      <w:sz w:val="20"/>
      <w:szCs w:val="20"/>
    </w:rPr>
  </w:style>
  <w:style w:type="paragraph" w:styleId="Kommentarthema">
    <w:name w:val="annotation subject"/>
    <w:basedOn w:val="Kommentartext"/>
    <w:next w:val="Kommentartext"/>
    <w:link w:val="KommentarthemaZchn"/>
    <w:uiPriority w:val="99"/>
    <w:semiHidden/>
    <w:unhideWhenUsed/>
    <w:rsid w:val="003730CC"/>
    <w:rPr>
      <w:b/>
      <w:bCs/>
    </w:rPr>
  </w:style>
  <w:style w:type="character" w:customStyle="1" w:styleId="KommentarthemaZchn">
    <w:name w:val="Kommentarthema Zchn"/>
    <w:basedOn w:val="KommentartextZchn"/>
    <w:link w:val="Kommentarthema"/>
    <w:uiPriority w:val="99"/>
    <w:semiHidden/>
    <w:rsid w:val="003730CC"/>
    <w:rPr>
      <w:b/>
      <w:bCs/>
      <w:sz w:val="20"/>
      <w:szCs w:val="20"/>
    </w:rPr>
  </w:style>
  <w:style w:type="paragraph" w:styleId="berarbeitung">
    <w:name w:val="Revision"/>
    <w:hidden/>
    <w:uiPriority w:val="99"/>
    <w:semiHidden/>
    <w:rsid w:val="00592018"/>
    <w:pPr>
      <w:autoSpaceDN/>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urrelektronik.com" TargetMode="External"/><Relationship Id="rId4" Type="http://schemas.openxmlformats.org/officeDocument/2006/relationships/styles" Target="styles.xml"/><Relationship Id="rId9" Type="http://schemas.openxmlformats.org/officeDocument/2006/relationships/hyperlink" Target="mailto:presse@murrelektronik.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40E72606D1CA49BEE184BA5C0BEB70" ma:contentTypeVersion="12" ma:contentTypeDescription="Ein neues Dokument erstellen." ma:contentTypeScope="" ma:versionID="ee5da9578f2d93c0a6ad9c37798012d8">
  <xsd:schema xmlns:xsd="http://www.w3.org/2001/XMLSchema" xmlns:xs="http://www.w3.org/2001/XMLSchema" xmlns:p="http://schemas.microsoft.com/office/2006/metadata/properties" xmlns:ns2="3908b75c-1c82-4769-8f34-a62c4efceab9" xmlns:ns3="c0828531-921c-4643-9873-e2612d0c4e30" targetNamespace="http://schemas.microsoft.com/office/2006/metadata/properties" ma:root="true" ma:fieldsID="f869eb0e793ecaccdd802db1d0b51f6a" ns2:_="" ns3:_="">
    <xsd:import namespace="3908b75c-1c82-4769-8f34-a62c4efceab9"/>
    <xsd:import namespace="c0828531-921c-4643-9873-e2612d0c4e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08b75c-1c82-4769-8f34-a62c4efcea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828531-921c-4643-9873-e2612d0c4e3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4d7637c-ce8d-481a-b19b-c6811af432eb}" ma:internalName="TaxCatchAll" ma:showField="CatchAllData" ma:web="c0828531-921c-4643-9873-e2612d0c4e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08b75c-1c82-4769-8f34-a62c4efceab9">
      <Terms xmlns="http://schemas.microsoft.com/office/infopath/2007/PartnerControls"/>
    </lcf76f155ced4ddcb4097134ff3c332f>
    <TaxCatchAll xmlns="c0828531-921c-4643-9873-e2612d0c4e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81814-6BFB-432B-B34B-5B8EC8538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08b75c-1c82-4769-8f34-a62c4efceab9"/>
    <ds:schemaRef ds:uri="c0828531-921c-4643-9873-e2612d0c4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B7362-0F25-4F68-BA60-16D79ACAAD48}">
  <ds:schemaRefs>
    <ds:schemaRef ds:uri="http://schemas.microsoft.com/office/2006/metadata/properties"/>
    <ds:schemaRef ds:uri="http://schemas.microsoft.com/office/infopath/2007/PartnerControls"/>
    <ds:schemaRef ds:uri="3908b75c-1c82-4769-8f34-a62c4efceab9"/>
    <ds:schemaRef ds:uri="c0828531-921c-4643-9873-e2612d0c4e30"/>
  </ds:schemaRefs>
</ds:datastoreItem>
</file>

<file path=customXml/itemProps3.xml><?xml version="1.0" encoding="utf-8"?>
<ds:datastoreItem xmlns:ds="http://schemas.openxmlformats.org/officeDocument/2006/customXml" ds:itemID="{B53C3E9B-D526-471C-9456-8D79B5FFE7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4037</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Genter, Naomi (OPP)</dc:creator>
  <dc:description/>
  <cp:lastModifiedBy>Genter, Naomi (OPP)</cp:lastModifiedBy>
  <cp:revision>2</cp:revision>
  <cp:lastPrinted>2026-03-31T12:07:00Z</cp:lastPrinted>
  <dcterms:created xsi:type="dcterms:W3CDTF">2026-07-08T07:43:00Z</dcterms:created>
  <dcterms:modified xsi:type="dcterms:W3CDTF">2026-07-08T07:43:00Z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0x010100F040E72606D1CA49BEE184BA5C0BEB70</vt:lpwstr>
  </property>
</Properties>
</file>